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B1" w:rsidRPr="00B015BB" w:rsidRDefault="00B570B1" w:rsidP="00F51297">
      <w:pPr>
        <w:shd w:val="clear" w:color="auto" w:fill="FFFFFF" w:themeFill="background1"/>
        <w:spacing w:before="150" w:after="150" w:line="240" w:lineRule="auto"/>
        <w:ind w:left="375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Если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Вы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обнаружили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на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страницах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сайтов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в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сети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«Интернет»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противоправную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информацию,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Вы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можете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сообщить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о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ней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посредством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заполнения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электронной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формы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на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официальном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сайте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Роскомнадзора</w:t>
      </w:r>
      <w:proofErr w:type="spellEnd"/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.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Информацию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о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принятом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решении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о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включении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в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реестр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Интернет-ресурсов,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указанных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в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сообщениях,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можно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также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получить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на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данном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r w:rsidRP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>сайте:</w:t>
      </w:r>
      <w:r w:rsidR="00B015BB">
        <w:rPr>
          <w:rFonts w:ascii="PT Astra Serif" w:eastAsia="Times New Roman" w:hAnsi="PT Astra Serif" w:cs="Arial"/>
          <w:bCs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B015BB" w:rsidRPr="00B015BB">
          <w:rPr>
            <w:rStyle w:val="a3"/>
            <w:rFonts w:ascii="PT Astra Serif" w:hAnsi="PT Astra Serif"/>
            <w:b/>
            <w:color w:val="0000FF"/>
            <w:sz w:val="24"/>
            <w:szCs w:val="24"/>
          </w:rPr>
          <w:t>https://school66.edu.yar.ru/pamyatka_roskomnadzor.doc</w:t>
        </w:r>
      </w:hyperlink>
      <w:r w:rsidR="00B015BB">
        <w:rPr>
          <w:rFonts w:ascii="PT Astra Serif" w:hAnsi="PT Astra Serif"/>
          <w:sz w:val="24"/>
          <w:szCs w:val="24"/>
        </w:rPr>
        <w:t xml:space="preserve"> </w:t>
      </w:r>
      <w:r w:rsidRPr="00B015BB">
        <w:rPr>
          <w:rFonts w:ascii="PT Astra Serif" w:eastAsia="Times New Roman" w:hAnsi="PT Astra Serif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AE6F8CD" wp14:editId="29E37F01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B1" w:rsidRPr="00B015BB" w:rsidRDefault="00B015BB" w:rsidP="00F51297">
      <w:pPr>
        <w:shd w:val="clear" w:color="auto" w:fill="FFFFFF" w:themeFill="background1"/>
        <w:spacing w:before="150" w:after="150" w:line="240" w:lineRule="auto"/>
        <w:ind w:left="375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hyperlink r:id="rId7" w:tooltip=" скачать  документ " w:history="1"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Памятка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«Безопасность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интернет-среде.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Что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важно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знать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родителям»</w:t>
        </w:r>
      </w:hyperlink>
      <w:r w:rsidR="00B570B1" w:rsidRPr="00B015BB">
        <w:rPr>
          <w:rFonts w:ascii="PT Astra Serif" w:eastAsia="Times New Roman" w:hAnsi="PT Astra Serif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78C1B7D" wp14:editId="750740E1">
            <wp:extent cx="152400" cy="152400"/>
            <wp:effectExtent l="0" t="0" r="0" b="0"/>
            <wp:docPr id="11" name="Рисунок 11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B1" w:rsidRPr="00B015BB" w:rsidRDefault="00B015BB" w:rsidP="00F51297">
      <w:pPr>
        <w:shd w:val="clear" w:color="auto" w:fill="FFFFFF" w:themeFill="background1"/>
        <w:spacing w:before="150" w:after="150" w:line="240" w:lineRule="auto"/>
        <w:ind w:left="375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hyperlink r:id="rId9" w:tooltip=" скачать  документ " w:history="1"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Памятка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для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родителей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«Безопасное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поведение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ребенка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в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B570B1" w:rsidRPr="00B015BB"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>интернет-пространстве»</w:t>
        </w:r>
        <w:r>
          <w:rPr>
            <w:rFonts w:ascii="PT Astra Serif" w:eastAsia="Times New Roman" w:hAnsi="PT Astra Serif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B570B1" w:rsidRPr="00B015BB">
        <w:rPr>
          <w:rFonts w:ascii="PT Astra Serif" w:eastAsia="Times New Roman" w:hAnsi="PT Astra Serif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250F9F7" wp14:editId="679246E1">
            <wp:extent cx="152400" cy="152400"/>
            <wp:effectExtent l="0" t="0" r="0" b="0"/>
            <wp:docPr id="8" name="Рисунок 8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B1" w:rsidRPr="00B015BB" w:rsidRDefault="00226153" w:rsidP="00F51297">
      <w:pPr>
        <w:shd w:val="clear" w:color="auto" w:fill="FFFFFF" w:themeFill="background1"/>
        <w:spacing w:before="150" w:after="150" w:line="240" w:lineRule="auto"/>
        <w:ind w:left="375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B015BB">
        <w:rPr>
          <w:rFonts w:ascii="PT Astra Serif" w:eastAsia="Times New Roman" w:hAnsi="PT Astra Serif" w:cs="Arial"/>
          <w:b/>
          <w:bCs/>
          <w:iCs/>
          <w:sz w:val="24"/>
          <w:szCs w:val="24"/>
          <w:lang w:eastAsia="ru-RU"/>
        </w:rPr>
        <w:t>П</w:t>
      </w:r>
      <w:r w:rsidR="00B570B1" w:rsidRPr="00B015BB">
        <w:rPr>
          <w:rFonts w:ascii="PT Astra Serif" w:eastAsia="Times New Roman" w:hAnsi="PT Astra Serif" w:cs="Arial"/>
          <w:b/>
          <w:bCs/>
          <w:iCs/>
          <w:sz w:val="24"/>
          <w:szCs w:val="24"/>
          <w:lang w:eastAsia="ru-RU"/>
        </w:rPr>
        <w:t>олезные</w:t>
      </w:r>
      <w:r w:rsidR="00B015BB">
        <w:rPr>
          <w:rFonts w:ascii="PT Astra Serif" w:eastAsia="Times New Roman" w:hAnsi="PT Astra Serif" w:cs="Arial"/>
          <w:b/>
          <w:bCs/>
          <w:iCs/>
          <w:sz w:val="24"/>
          <w:szCs w:val="24"/>
          <w:lang w:eastAsia="ru-RU"/>
        </w:rPr>
        <w:t xml:space="preserve"> </w:t>
      </w:r>
      <w:r w:rsidR="00B570B1" w:rsidRPr="00B015BB">
        <w:rPr>
          <w:rFonts w:ascii="PT Astra Serif" w:eastAsia="Times New Roman" w:hAnsi="PT Astra Serif" w:cs="Arial"/>
          <w:b/>
          <w:bCs/>
          <w:iCs/>
          <w:sz w:val="24"/>
          <w:szCs w:val="24"/>
          <w:lang w:eastAsia="ru-RU"/>
        </w:rPr>
        <w:t>ссылки:</w:t>
      </w:r>
    </w:p>
    <w:tbl>
      <w:tblPr>
        <w:tblW w:w="14457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4535"/>
        <w:gridCol w:w="4252"/>
      </w:tblGrid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B015BB" w:rsidRDefault="00810B19" w:rsidP="00226153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B015BB" w:rsidRDefault="00810B19" w:rsidP="00226153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B015BB" w:rsidRDefault="00810B19" w:rsidP="00226153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Краткая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B015BB" w:rsidRDefault="00810B19" w:rsidP="00226153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использованию</w:t>
            </w:r>
          </w:p>
        </w:tc>
      </w:tr>
      <w:tr w:rsidR="00226153" w:rsidRPr="00B015BB" w:rsidTr="00226153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B015BB" w:rsidRDefault="002140CB" w:rsidP="00F51297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B015BB" w:rsidRDefault="002140CB" w:rsidP="00F51297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B015BB" w:rsidRDefault="002140CB" w:rsidP="00F51297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B015BB" w:rsidRDefault="002140CB" w:rsidP="00F51297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26153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руглосуточная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«Горячая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линия»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Центра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безопасного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интернета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0CB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26153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B015BB">
                <w:rPr>
                  <w:rStyle w:val="a3"/>
                  <w:rFonts w:ascii="PT Astra Serif" w:eastAsia="Times New Roman" w:hAnsi="PT Astra Serif" w:cstheme="minorHAnsi"/>
                  <w:bCs/>
                  <w:color w:val="0000FF"/>
                  <w:sz w:val="24"/>
                  <w:szCs w:val="24"/>
                  <w:lang w:eastAsia="ru-RU"/>
                </w:rPr>
                <w:t>https://www.saferunet.ru/post/hot_line.php</w:t>
              </w:r>
            </w:hyperlink>
            <w:r w:rsidR="00B015BB">
              <w:rPr>
                <w:rFonts w:ascii="PT Astra Serif" w:eastAsia="Times New Roman" w:hAnsi="PT Astra Serif" w:cstheme="minorHAnsi"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140CB" w:rsidP="00226153">
            <w:pPr>
              <w:shd w:val="clear" w:color="auto" w:fill="FFFFFF" w:themeFill="background1"/>
              <w:spacing w:after="0" w:line="240" w:lineRule="auto"/>
              <w:ind w:left="31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круглосуточная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«Горячая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линия»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Центра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России,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которая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содействует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удалению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нежелательного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контента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из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интернета.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«Горячая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линия»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принимает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сообщения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сайтах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страницах,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содержащих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противоправный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контент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(содержимое)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Линия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помощи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«Дети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онлайн»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2140CB" w:rsidRPr="00B015BB">
                <w:rPr>
                  <w:rFonts w:ascii="PT Astra Serif" w:eastAsia="Times New Roman" w:hAnsi="PT Astra Serif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http://detionline.com/helpline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140CB" w:rsidP="00226153">
            <w:pPr>
              <w:shd w:val="clear" w:color="auto" w:fill="FFFFFF" w:themeFill="background1"/>
              <w:spacing w:after="0" w:line="240" w:lineRule="auto"/>
              <w:ind w:left="31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линия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помощи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«Дети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онлайн»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–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служба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телефонного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онлайн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консультирования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проблемам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мобильной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связи.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845E52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областного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сайта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«Подросток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3" w:tgtFrame="_blank" w:history="1">
              <w:r w:rsidR="00845E52" w:rsidRPr="00B015BB">
                <w:rPr>
                  <w:rFonts w:ascii="PT Astra Serif" w:eastAsia="Times New Roman" w:hAnsi="PT Astra Serif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http://podrostok.edu.yar.ru/safety/index.html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845E52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Раздел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посвящен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работе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где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размещены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правила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поведения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обучающие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онлайн-игры,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посвященные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безопасному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поведению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845E52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845E52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айт</w:t>
            </w:r>
            <w:r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E52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«Центр</w:t>
            </w:r>
            <w:r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E52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безопасного</w:t>
            </w:r>
            <w:r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E52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интернета</w:t>
            </w:r>
            <w:r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E52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E52"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226153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Cs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Pr="00B015BB">
                <w:rPr>
                  <w:rStyle w:val="a3"/>
                  <w:rFonts w:ascii="PT Astra Serif" w:eastAsia="Times New Roman" w:hAnsi="PT Astra Serif" w:cstheme="minorHAnsi"/>
                  <w:bCs/>
                  <w:color w:val="0000FF"/>
                  <w:sz w:val="24"/>
                  <w:szCs w:val="24"/>
                  <w:lang w:eastAsia="ru-RU"/>
                </w:rPr>
                <w:t>https://www.saferunet.ru/</w:t>
              </w:r>
            </w:hyperlink>
            <w:r w:rsidR="00B015BB">
              <w:rPr>
                <w:rFonts w:ascii="PT Astra Serif" w:eastAsia="Times New Roman" w:hAnsi="PT Astra Serif" w:cstheme="minorHAnsi"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845E52" w:rsidP="00226153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Размещена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полезная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теме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«Как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быть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безопасными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Интернете».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Данный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сайт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рекомендован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Уполномоченным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Президенте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РФ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правам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ребенка.</w:t>
            </w:r>
          </w:p>
          <w:p w:rsidR="00845E52" w:rsidRPr="00B015BB" w:rsidRDefault="00845E52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2" w:rsidRPr="00B015BB" w:rsidRDefault="00845E52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Безопасность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интернете: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возрастные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для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детей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813DD9" w:rsidRPr="00B015BB">
                <w:rPr>
                  <w:rStyle w:val="a3"/>
                  <w:rFonts w:ascii="PT Astra Serif" w:eastAsia="Times New Roman" w:hAnsi="PT Astra Serif" w:cstheme="minorHAnsi"/>
                  <w:color w:val="0000FF"/>
                  <w:sz w:val="24"/>
                  <w:szCs w:val="24"/>
                  <w:lang w:eastAsia="ru-RU"/>
                </w:rPr>
                <w:t>https://www.kaspersky.ru/resource-center/preemptive-safety/kids-guidelines</w:t>
              </w:r>
            </w:hyperlink>
            <w:r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892A2D" w:rsidRPr="00B015BB" w:rsidRDefault="00892A2D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</w:pPr>
          </w:p>
          <w:p w:rsidR="00892A2D" w:rsidRPr="00B015BB" w:rsidRDefault="00226153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Pr="00B015BB">
                <w:rPr>
                  <w:rStyle w:val="a3"/>
                  <w:rFonts w:ascii="PT Astra Serif" w:eastAsia="Times New Roman" w:hAnsi="PT Astra Serif" w:cstheme="minorHAnsi"/>
                  <w:color w:val="0000FF"/>
                  <w:sz w:val="24"/>
                  <w:szCs w:val="24"/>
                  <w:lang w:eastAsia="ru-RU"/>
                </w:rPr>
                <w:t>https://www.kaspersky.ru/resource-center/preemptive-safety/kids-online-safety</w:t>
              </w:r>
            </w:hyperlink>
            <w:r w:rsidR="00B015BB"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lastRenderedPageBreak/>
              <w:t>«Лаборатория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Касперского»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hAnsi="PT Astra Serif" w:cstheme="minorHAnsi"/>
                <w:b/>
                <w:sz w:val="24"/>
                <w:szCs w:val="24"/>
              </w:rPr>
            </w:pP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lastRenderedPageBreak/>
              <w:t>Безопасный</w:t>
            </w:r>
            <w:r w:rsidRPr="00B015BB">
              <w:rPr>
                <w:rFonts w:ascii="PT Astra Serif" w:hAnsi="PT Astra Serif" w:cstheme="minorHAnsi"/>
                <w:b/>
                <w:color w:val="000000"/>
                <w:sz w:val="24"/>
                <w:szCs w:val="24"/>
              </w:rPr>
              <w:br/>
            </w: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Интернет</w:t>
            </w:r>
            <w:r w:rsid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для</w:t>
            </w:r>
            <w:r w:rsidRPr="00B015BB">
              <w:rPr>
                <w:rFonts w:ascii="PT Astra Serif" w:hAnsi="PT Astra Serif" w:cstheme="minorHAnsi"/>
                <w:b/>
                <w:color w:val="000000"/>
                <w:sz w:val="24"/>
                <w:szCs w:val="24"/>
              </w:rPr>
              <w:br/>
            </w:r>
            <w:proofErr w:type="gramStart"/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детей:</w:t>
            </w:r>
            <w:r w:rsidRPr="00B015BB">
              <w:rPr>
                <w:rFonts w:ascii="PT Astra Serif" w:hAnsi="PT Astra Serif" w:cstheme="minorHAnsi"/>
                <w:b/>
                <w:color w:val="000000"/>
                <w:sz w:val="24"/>
                <w:szCs w:val="24"/>
              </w:rPr>
              <w:br/>
            </w: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законодательство</w:t>
            </w:r>
            <w:proofErr w:type="gramEnd"/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,</w:t>
            </w:r>
            <w:r w:rsidRPr="00B015BB">
              <w:rPr>
                <w:rFonts w:ascii="PT Astra Serif" w:hAnsi="PT Astra Serif" w:cstheme="minorHAnsi"/>
                <w:b/>
                <w:color w:val="000000"/>
                <w:sz w:val="24"/>
                <w:szCs w:val="24"/>
              </w:rPr>
              <w:br/>
            </w: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советы,</w:t>
            </w:r>
            <w:r w:rsidRPr="00B015BB">
              <w:rPr>
                <w:rFonts w:ascii="PT Astra Serif" w:hAnsi="PT Astra Serif" w:cstheme="minorHAnsi"/>
                <w:b/>
                <w:color w:val="000000"/>
                <w:sz w:val="24"/>
                <w:szCs w:val="24"/>
              </w:rPr>
              <w:br/>
            </w: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международный</w:t>
            </w:r>
            <w:r w:rsidRPr="00B015BB">
              <w:rPr>
                <w:rFonts w:ascii="PT Astra Serif" w:hAnsi="PT Astra Serif" w:cstheme="minorHAnsi"/>
                <w:b/>
                <w:color w:val="000000"/>
                <w:sz w:val="24"/>
                <w:szCs w:val="24"/>
              </w:rPr>
              <w:br/>
            </w:r>
            <w:r w:rsidRPr="00B015BB">
              <w:rPr>
                <w:rStyle w:val="fontstyle01"/>
                <w:rFonts w:ascii="PT Astra Serif" w:hAnsi="PT Astra Serif" w:cstheme="minorHAnsi"/>
                <w:sz w:val="24"/>
                <w:szCs w:val="24"/>
              </w:rPr>
              <w:t>опыт</w:t>
            </w:r>
          </w:p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813DD9" w:rsidRPr="00B015BB">
                <w:rPr>
                  <w:rStyle w:val="a3"/>
                  <w:rFonts w:ascii="PT Astra Serif" w:eastAsia="Times New Roman" w:hAnsi="PT Astra Serif" w:cstheme="minorHAnsi"/>
                  <w:color w:val="0000FF"/>
                  <w:sz w:val="24"/>
                  <w:szCs w:val="24"/>
                  <w:lang w:eastAsia="ru-RU"/>
                </w:rPr>
                <w:t>https://i-deti.org/</w:t>
              </w:r>
            </w:hyperlink>
            <w:r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9" w:rsidRPr="00B015BB" w:rsidRDefault="008C62A7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ресурс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Российской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ассоциации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электронных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коммуникаций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содержит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нормативно-правовые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акты,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мнения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экспертов,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опыт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просветительской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работы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направлении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обучающихся.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Представлены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обучающие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развивающие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видеоматериалы,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даны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ссылки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надежные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44F3"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для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детей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развлекательного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характера.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Видеоролики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простой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доступной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форме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информируют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всевозможных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аспектах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пользователей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между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собой,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неоднозначных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затруднительных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ситуациях,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которые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могут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возникнуть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время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пребывания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виртуальном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пространстве,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том,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как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можно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решить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или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проблемы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куда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можно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обратиться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случае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столкновения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153"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едоброжелательностью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нарушением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законов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A7" w:rsidRPr="00B015BB" w:rsidRDefault="008C62A7" w:rsidP="00226153">
            <w:pPr>
              <w:rPr>
                <w:rFonts w:ascii="PT Astra Serif" w:hAnsi="PT Astra Serif" w:cstheme="minorHAnsi"/>
                <w:sz w:val="24"/>
                <w:szCs w:val="24"/>
              </w:rPr>
            </w:pP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Материалы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могут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быть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использованы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руководящими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работниками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образовательных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организаций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при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планировании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работы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по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обеспечению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информационной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безопасности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обучающихся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в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образовательной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организации.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Педагоги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могут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использовать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обучающие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развивающие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материалы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ресурса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при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проведении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единых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уроков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безопасности,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в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работе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с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родителями,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при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планировании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содержания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занятий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внеурочной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деятельности,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классных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часов.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Ресурс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можно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рекомендовать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детям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как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источник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безопасного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контента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развлекательного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и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образовательного</w:t>
            </w:r>
            <w:r w:rsid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 xml:space="preserve"> </w:t>
            </w:r>
            <w:r w:rsidRPr="00B015BB">
              <w:rPr>
                <w:rStyle w:val="fontstyle01"/>
                <w:rFonts w:ascii="PT Astra Serif" w:hAnsi="PT Astra Serif" w:cstheme="minorHAnsi"/>
                <w:b w:val="0"/>
                <w:sz w:val="24"/>
                <w:szCs w:val="24"/>
              </w:rPr>
              <w:t>характера</w:t>
            </w:r>
          </w:p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13DD9" w:rsidRPr="00B015BB" w:rsidRDefault="00813DD9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Единый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урок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br/>
              <w:t>сети</w:t>
            </w:r>
            <w:r w:rsid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2140CB" w:rsidRPr="00B015BB">
                <w:rPr>
                  <w:rStyle w:val="a3"/>
                  <w:rFonts w:ascii="PT Astra Serif" w:eastAsia="Times New Roman" w:hAnsi="PT Astra Serif" w:cstheme="minorHAnsi"/>
                  <w:color w:val="0000FF"/>
                  <w:sz w:val="24"/>
                  <w:szCs w:val="24"/>
                  <w:lang w:eastAsia="ru-RU"/>
                </w:rPr>
                <w:t>https://ediniy-urok-deti.ru/</w:t>
              </w:r>
            </w:hyperlink>
            <w:r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Портал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Единыйурок.рф</w:t>
            </w:r>
            <w:proofErr w:type="spellEnd"/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-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онлайн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br/>
              <w:t>площадка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для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проведения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Единых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уроков,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тематических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занятий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рекомендованных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РФ.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данном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разделе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даны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методические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для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проведения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Единого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урока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размещении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материалов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этой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теме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стендах,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lastRenderedPageBreak/>
              <w:t>официальных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интернет-сайтах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других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ресурсах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226153"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B015BB">
            <w:pPr>
              <w:spacing w:after="0" w:line="240" w:lineRule="auto"/>
              <w:rPr>
                <w:rFonts w:ascii="PT Astra Serif" w:eastAsia="Times New Roman" w:hAnsi="PT Astra Serif" w:cstheme="minorHAnsi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lastRenderedPageBreak/>
              <w:t>Педагогические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работники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найдут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сайте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рекомендации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проведению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единого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урока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разработке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программ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внеурочной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данной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теме,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станут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участниками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“Конференции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формированию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цифрового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детского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пространства”,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lastRenderedPageBreak/>
              <w:t>могут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пройти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дистанционные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курсы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повышения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квалификации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“Основы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”,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“Информационная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компетентность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педагога”.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Руководящие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работники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могут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портала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планировании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общешкольного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характера,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оформлении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стендов,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проведении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родительских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собраний,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обучающих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семинаров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для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</w:tr>
      <w:tr w:rsidR="00226153" w:rsidRPr="00B015BB" w:rsidTr="002261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3" w:rsidRPr="00B015BB" w:rsidRDefault="00D744F3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цифровой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грамотности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портал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3" w:rsidRPr="00B015BB" w:rsidRDefault="00B015B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19" w:tgtFrame="_blank" w:history="1">
              <w:r w:rsidR="00D744F3" w:rsidRPr="00B015BB">
                <w:rPr>
                  <w:rFonts w:ascii="PT Astra Serif" w:eastAsia="Times New Roman" w:hAnsi="PT Astra Serif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http://www.сетевичок.рф</w:t>
              </w:r>
            </w:hyperlink>
            <w:r>
              <w:rPr>
                <w:rFonts w:ascii="PT Astra Serif" w:eastAsia="Times New Roman" w:hAnsi="PT Astra Serif" w:cstheme="minorHAns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3" w:rsidRPr="00B015BB" w:rsidRDefault="00D744F3" w:rsidP="00226153">
            <w:pPr>
              <w:shd w:val="clear" w:color="auto" w:fill="FFFFFF" w:themeFill="background1"/>
              <w:spacing w:after="0" w:line="240" w:lineRule="auto"/>
              <w:ind w:left="31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цифровой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грамотности);</w:t>
            </w:r>
            <w:r w:rsidR="00B015BB">
              <w:rPr>
                <w:rFonts w:ascii="PT Astra Serif" w:hAnsi="PT Astra Serif" w:cstheme="minorHAnsi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портал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»,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созданный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для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оказания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онлайн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поддержки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подростков,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оказавшихся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затруднительной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ситуации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киберпространстве,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учащихся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основам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киберзащиты</w:t>
            </w:r>
            <w:proofErr w:type="spellEnd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популяризации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знаний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153"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иберзащите</w:t>
            </w:r>
            <w:proofErr w:type="spellEnd"/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Данный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сайт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реализуется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порталом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«Блог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школьного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Всезнайки»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финансовой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организационной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поддержке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НП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«Лига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безопасного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интернета»,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официальной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поддержке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Думы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Российской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федерации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Совета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Федерации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Российской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Федерации.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F3" w:rsidRPr="00B015BB" w:rsidRDefault="00D744F3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B015BB" w:rsidP="00226153">
            <w:pPr>
              <w:spacing w:after="0" w:line="240" w:lineRule="auto"/>
              <w:rPr>
                <w:rFonts w:ascii="PT Astra Serif" w:hAnsi="PT Astra Serif" w:cstheme="minorHAnsi"/>
                <w:color w:val="0000FF"/>
                <w:sz w:val="24"/>
                <w:szCs w:val="24"/>
              </w:rPr>
            </w:pPr>
            <w:hyperlink r:id="rId20" w:history="1">
              <w:r w:rsidR="002140CB" w:rsidRPr="00B015BB">
                <w:rPr>
                  <w:rStyle w:val="a3"/>
                  <w:rFonts w:ascii="PT Astra Serif" w:hAnsi="PT Astra Serif" w:cstheme="minorHAnsi"/>
                  <w:color w:val="0000FF"/>
                  <w:sz w:val="24"/>
                  <w:szCs w:val="24"/>
                </w:rPr>
                <w:t>https://урокцифры.рф/</w:t>
              </w:r>
            </w:hyperlink>
            <w:r>
              <w:rPr>
                <w:rFonts w:ascii="PT Astra Serif" w:hAnsi="PT Astra Serif"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hd w:val="clear" w:color="auto" w:fill="FFFFFF" w:themeFill="background1"/>
              <w:spacing w:after="0" w:line="240" w:lineRule="auto"/>
              <w:ind w:left="31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всероссийский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образовательный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проект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сфере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53" w:rsidRPr="00B015BB" w:rsidTr="00226153">
        <w:trPr>
          <w:trHeight w:val="9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Цифровой</w:t>
            </w:r>
            <w:r w:rsid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5BB"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  <w:t>ликбез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B015BB" w:rsidP="00226153">
            <w:pPr>
              <w:spacing w:after="0" w:line="240" w:lineRule="auto"/>
              <w:rPr>
                <w:rFonts w:ascii="PT Astra Serif" w:hAnsi="PT Astra Serif" w:cstheme="minorHAnsi"/>
                <w:color w:val="0000FF"/>
                <w:sz w:val="24"/>
                <w:szCs w:val="24"/>
              </w:rPr>
            </w:pPr>
            <w:hyperlink r:id="rId21" w:history="1">
              <w:r w:rsidR="002140CB" w:rsidRPr="00B015BB">
                <w:rPr>
                  <w:rStyle w:val="a3"/>
                  <w:rFonts w:ascii="PT Astra Serif" w:hAnsi="PT Astra Serif" w:cstheme="minorHAnsi"/>
                  <w:color w:val="0000FF"/>
                  <w:sz w:val="24"/>
                  <w:szCs w:val="24"/>
                </w:rPr>
                <w:t>https://digital-likbez.datalesson.ru/</w:t>
              </w:r>
            </w:hyperlink>
            <w:r>
              <w:rPr>
                <w:rFonts w:ascii="PT Astra Serif" w:hAnsi="PT Astra Serif" w:cstheme="minorHAnsi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hd w:val="clear" w:color="auto" w:fill="FFFFFF" w:themeFill="background1"/>
              <w:spacing w:after="0" w:line="240" w:lineRule="auto"/>
              <w:ind w:left="31"/>
              <w:rPr>
                <w:rFonts w:ascii="PT Astra Serif" w:eastAsia="Times New Roman" w:hAnsi="PT Astra Serif" w:cstheme="minorHAnsi"/>
                <w:color w:val="000000"/>
                <w:sz w:val="24"/>
                <w:szCs w:val="24"/>
                <w:lang w:eastAsia="ru-RU"/>
              </w:rPr>
            </w:pPr>
            <w:r w:rsidRPr="00B015BB">
              <w:rPr>
                <w:rFonts w:ascii="PT Astra Serif" w:hAnsi="PT Astra Serif"/>
                <w:sz w:val="24"/>
                <w:szCs w:val="24"/>
              </w:rPr>
              <w:t>просветительский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проект,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который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поможет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повысить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цифровую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грамотность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и</w:t>
            </w:r>
            <w:bookmarkStart w:id="0" w:name="_GoBack"/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End w:id="0"/>
            <w:r w:rsidRPr="00B015BB">
              <w:rPr>
                <w:rFonts w:ascii="PT Astra Serif" w:hAnsi="PT Astra Serif"/>
                <w:sz w:val="24"/>
                <w:szCs w:val="24"/>
              </w:rPr>
              <w:t>узнать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больше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о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015BB">
              <w:rPr>
                <w:rFonts w:ascii="PT Astra Serif" w:hAnsi="PT Astra Serif"/>
                <w:sz w:val="24"/>
                <w:szCs w:val="24"/>
              </w:rPr>
              <w:t>кибербезопасности</w:t>
            </w:r>
            <w:proofErr w:type="spellEnd"/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в</w:t>
            </w:r>
            <w:r w:rsidR="00B015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15BB">
              <w:rPr>
                <w:rFonts w:ascii="PT Astra Serif" w:hAnsi="PT Astra Serif"/>
                <w:sz w:val="24"/>
                <w:szCs w:val="24"/>
              </w:rPr>
              <w:t>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B" w:rsidRPr="00B015BB" w:rsidRDefault="002140CB" w:rsidP="00226153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34D2" w:rsidRPr="00B015BB" w:rsidRDefault="00B015BB" w:rsidP="00F51297">
      <w:pPr>
        <w:rPr>
          <w:rFonts w:ascii="PT Astra Serif" w:hAnsi="PT Astra Serif"/>
          <w:sz w:val="24"/>
          <w:szCs w:val="24"/>
        </w:rPr>
      </w:pPr>
    </w:p>
    <w:sectPr w:rsidR="000634D2" w:rsidRPr="00B015BB" w:rsidSect="00226153">
      <w:pgSz w:w="16838" w:h="11906" w:orient="landscape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B1"/>
    <w:rsid w:val="002140CB"/>
    <w:rsid w:val="00226153"/>
    <w:rsid w:val="006832A8"/>
    <w:rsid w:val="00810B19"/>
    <w:rsid w:val="00813DD9"/>
    <w:rsid w:val="00845E52"/>
    <w:rsid w:val="00892A2D"/>
    <w:rsid w:val="008C62A7"/>
    <w:rsid w:val="00B015BB"/>
    <w:rsid w:val="00B570B1"/>
    <w:rsid w:val="00BD0E99"/>
    <w:rsid w:val="00D744F3"/>
    <w:rsid w:val="00F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548B-8D96-4D45-B162-65D45AA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0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0B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570B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810B19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10B1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?url=https://school66.edu.yar.ru/pamyatka_bezopasnost_v_internete.doc&amp;name=%D0%9F%D0%B0%D0%BC%D1%8F%D1%82%D0%BA%D0%B0%20%C2%AB%D0%91%D0%B5%D0%B7%D0%BE%D0%BF%D0%B0%D1%81%D0%BD%D0%BE%D1%81%D1%82%D1%8C%20%D0%B2%20%D0%B8%D0%BD%D1%82%D0%B5%D1%80%D0%BD%D0%B5%D1%82-%D1%81%D1%80%D0%B5%D0%B4%D0%B5.%20%D0%A7%D1%82%D0%BE%20%D0%B2%D0%B0%D0%B6%D0%BD%D0%BE%20%D0%B7%D0%BD%D0%B0%D1%82%D1%8C%20%D1%80%D0%BE%D0%B4%D0%B8%D1%82%D0%B5%D0%BB%D1%8F%D0%BC%C2%BB" TargetMode="External"/><Relationship Id="rId13" Type="http://schemas.openxmlformats.org/officeDocument/2006/relationships/hyperlink" Target="http://podrostok.edu.yar.ru/safety/index.html" TargetMode="External"/><Relationship Id="rId18" Type="http://schemas.openxmlformats.org/officeDocument/2006/relationships/hyperlink" Target="https://ediniy-urok-det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gital-likbez.datalesson.ru/" TargetMode="External"/><Relationship Id="rId7" Type="http://schemas.openxmlformats.org/officeDocument/2006/relationships/hyperlink" Target="https://school66.edu.yar.ru/pamyatka_bezopasnost_v_internete.doc" TargetMode="External"/><Relationship Id="rId12" Type="http://schemas.openxmlformats.org/officeDocument/2006/relationships/hyperlink" Target="http://detionline.com/helpline" TargetMode="External"/><Relationship Id="rId17" Type="http://schemas.openxmlformats.org/officeDocument/2006/relationships/hyperlink" Target="https://i-deti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spersky.ru/resource-center/preemptive-safety/kids-online-safety" TargetMode="External"/><Relationship Id="rId20" Type="http://schemas.openxmlformats.org/officeDocument/2006/relationships/hyperlink" Target="https://&#1091;&#1088;&#1086;&#1082;&#1094;&#1080;&#1092;&#1088;&#1099;.&#1088;&#1092;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aferunet.ru/post/hot_line.php" TargetMode="External"/><Relationship Id="rId5" Type="http://schemas.openxmlformats.org/officeDocument/2006/relationships/hyperlink" Target="https://cms2.edu.yar.ru/docviewer?url=https://school66.edu.yar.ru/pamyatka_roskomnadzor.doc&amp;name=../pamyatka_roskomnadzor.doc" TargetMode="External"/><Relationship Id="rId15" Type="http://schemas.openxmlformats.org/officeDocument/2006/relationships/hyperlink" Target="https://www.kaspersky.ru/resource-center/preemptive-safety/kids-guidelin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ms2.edu.yar.ru/docviewer?url=https://school66.edu.yar.ru/pamyatka_bezopasnost_v_internete2.doc&amp;name=%D0%9F%D0%B0%D0%BC%D1%8F%D1%82%D0%BA%D0%B0%20%D0%B4%D0%BB%D1%8F%20%D1%80%D0%BE%D0%B4%D0%B8%D1%82%D0%B5%D0%BB%D0%B5%D0%B9%20%C2%AB%D0%91%D0%B5%D0%B7%D0%BE%D0%BF%D0%B0%D1%81%D0%BD%D0%BE%D0%B5%20%D0%BF%D0%BE%D0%B2%D0%B5%D0%B4%D0%B5%D0%BD%D0%B8%D0%B5%20%D1%80%D0%B5%D0%B1%D0%B5%D0%BD%D0%BA%D0%B0%20%D0%B2%20%D0%B8%D0%BD%D1%82%D0%B5%D1%80%D0%BD%D0%B5%D1%82-%D0%BF%D1%80%D0%BE%D1%81%D1%82%D1%80%D0%B0%D0%BD%D1%81%D1%82%D0%B2%D0%B5%C2%BB%20" TargetMode="External"/><Relationship Id="rId19" Type="http://schemas.openxmlformats.org/officeDocument/2006/relationships/hyperlink" Target="http://www.xn--b1afankxqj2c.xn--p1ai/" TargetMode="External"/><Relationship Id="rId4" Type="http://schemas.openxmlformats.org/officeDocument/2006/relationships/hyperlink" Target="https://school66.edu.yar.ru/pamyatka_roskomnadzor.doc" TargetMode="External"/><Relationship Id="rId9" Type="http://schemas.openxmlformats.org/officeDocument/2006/relationships/hyperlink" Target="https://school66.edu.yar.ru/pamyatka_bezopasnost_v_internete2.doc" TargetMode="External"/><Relationship Id="rId14" Type="http://schemas.openxmlformats.org/officeDocument/2006/relationships/hyperlink" Target="https://www.saferu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 ЕВ</dc:creator>
  <cp:keywords/>
  <dc:description/>
  <cp:lastModifiedBy>Solaris</cp:lastModifiedBy>
  <cp:revision>2</cp:revision>
  <dcterms:created xsi:type="dcterms:W3CDTF">2023-02-14T14:06:00Z</dcterms:created>
  <dcterms:modified xsi:type="dcterms:W3CDTF">2023-02-14T14:06:00Z</dcterms:modified>
</cp:coreProperties>
</file>